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06" w:rsidRPr="00FF1145" w:rsidRDefault="00884206" w:rsidP="0088420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ВАЖ</w:t>
      </w:r>
      <w:r w:rsidR="00F46A9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НЫЕ ИЗМЕНЕНИЯ ЗАКОНОДАТЕЛЬСТВА по состоянию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432735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на </w:t>
      </w:r>
      <w:r w:rsidR="00D81820"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AC1B6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июня </w:t>
      </w:r>
      <w:r w:rsidRPr="00FF114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2017 ГОДА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884206" w:rsidRPr="00FF1145" w:rsidRDefault="00884206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обзоре собраны </w:t>
      </w:r>
      <w:r w:rsidR="00432735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последние изменения законодательства по состоянию на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1 </w:t>
      </w:r>
      <w:r w:rsidR="00AC1B6A">
        <w:rPr>
          <w:rFonts w:ascii="Arial" w:eastAsia="Times New Roman" w:hAnsi="Arial" w:cs="Arial"/>
          <w:b/>
          <w:sz w:val="20"/>
          <w:szCs w:val="20"/>
          <w:lang w:eastAsia="ru-RU"/>
        </w:rPr>
        <w:t>июня</w:t>
      </w:r>
      <w:r w:rsidR="00D81820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2017 года</w:t>
      </w:r>
      <w:r w:rsidR="00F471C9" w:rsidRPr="00FF1145">
        <w:rPr>
          <w:rFonts w:ascii="Arial" w:eastAsia="Times New Roman" w:hAnsi="Arial" w:cs="Arial"/>
          <w:b/>
          <w:sz w:val="20"/>
          <w:szCs w:val="20"/>
          <w:lang w:eastAsia="ru-RU"/>
        </w:rPr>
        <w:t>, являющиеся в той или иной степени значимыми для субъектов малого и среднего предпринимательства.</w:t>
      </w:r>
    </w:p>
    <w:p w:rsidR="00884206" w:rsidRPr="00FF1145" w:rsidRDefault="00884206" w:rsidP="00884206">
      <w:pPr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F1145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F471C9" w:rsidRPr="00FF1145" w:rsidRDefault="00F471C9" w:rsidP="00884206">
      <w:pPr>
        <w:spacing w:after="0" w:line="312" w:lineRule="auto"/>
        <w:ind w:firstLine="54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"/>
        <w:gridCol w:w="2119"/>
        <w:gridCol w:w="6898"/>
      </w:tblGrid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dxa"/>
          </w:tcPr>
          <w:p w:rsidR="00840B5E" w:rsidRPr="00A739F3" w:rsidRDefault="00840B5E" w:rsidP="00840B5E">
            <w:pPr>
              <w:spacing w:line="312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Самозанятые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граждане, патентная система налогообложения.</w:t>
            </w:r>
          </w:p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</w:tcPr>
          <w:p w:rsidR="00840B5E" w:rsidRPr="00A739F3" w:rsidRDefault="00FF1145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840B5E" w:rsidRPr="00B44F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840B5E" w:rsidRPr="00A739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Уведомить налоговый орган об осуществлении (о прекращении) деятельности по оказанию услуг физлицу для личных, домашних и (или) иных подобных нужд необходимо в соответствии с утвержденной формой (форматом)</w:t>
            </w:r>
          </w:p>
          <w:p w:rsidR="00840B5E" w:rsidRPr="00A739F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9F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 основании данного уведомления осуществляется постановка на налоговый учет (снятие с учета) физических лиц (за исключением лиц, указанных в статье 227.1 НК РФ), не являющихся индивидуальными предпринимателями и оказывающих указанные услуги без привлечения наемных работников.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D73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"</w:t>
            </w:r>
            <w:proofErr w:type="spellStart"/>
            <w:r w:rsidRPr="00D73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73A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граждан, полученные в 2017 и 2018 годах, освобождаются от НДФЛ в случае, если лицо бы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ло поставлено на налоговый учет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</w:t>
            </w:r>
            <w:r w:rsidRPr="00D73A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ФНС России сообщен порядок постановки на учет "</w:t>
            </w:r>
            <w:proofErr w:type="spellStart"/>
            <w:r w:rsidRPr="00D73A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73A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" граждан, оказывающих услуги физическим лицам для личных, домашних и (или) иных подобных нужд без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привлечения наемных работников.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</w:t>
            </w:r>
            <w:r w:rsidRPr="00D73A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Постановка на учет таких граждан осуществляется на основании уведомлений по месту жительства (мест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 пребывания) физического лица.</w:t>
            </w:r>
          </w:p>
          <w:p w:rsidR="00840B5E" w:rsidRPr="00A739F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           </w:t>
            </w:r>
            <w:r w:rsidRPr="00D73A5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граждан, полученные от оказания услуг (установленных НК РФ и законом субъекта РФ), подлежат освобождению от налогообложения на основании пункта 70 статьи 217 НК РФ.</w:t>
            </w:r>
          </w:p>
          <w:p w:rsidR="008D2D6B" w:rsidRPr="00FF1145" w:rsidRDefault="008D2D6B" w:rsidP="009C7E91">
            <w:pPr>
              <w:pStyle w:val="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B3635" w:rsidRPr="00FF1145" w:rsidTr="00FF1145">
        <w:tc>
          <w:tcPr>
            <w:tcW w:w="328" w:type="dxa"/>
          </w:tcPr>
          <w:p w:rsidR="000B3635" w:rsidRPr="00FF1145" w:rsidRDefault="000B3635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dxa"/>
          </w:tcPr>
          <w:p w:rsidR="000B3635" w:rsidRPr="00FF1145" w:rsidRDefault="00FF114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Налогообложение</w:t>
            </w:r>
            <w:r w:rsidR="000B3635"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432735" w:rsidRPr="00FF1145" w:rsidRDefault="00432735" w:rsidP="00F46A9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</w:tcPr>
          <w:p w:rsidR="00840B5E" w:rsidRPr="00D96B95" w:rsidRDefault="00F46A90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114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40B5E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40B5E" w:rsidRPr="00D96B95">
              <w:rPr>
                <w:rFonts w:ascii="Arial" w:hAnsi="Arial" w:cs="Arial"/>
                <w:b/>
                <w:sz w:val="20"/>
                <w:szCs w:val="20"/>
              </w:rPr>
              <w:t>В расчет по страховым взносам, представляемый начиная с отчетности за I квартал 2017 года, включаются сведе</w:t>
            </w:r>
            <w:r w:rsidR="00840B5E">
              <w:rPr>
                <w:rFonts w:ascii="Arial" w:hAnsi="Arial" w:cs="Arial"/>
                <w:b/>
                <w:sz w:val="20"/>
                <w:szCs w:val="20"/>
              </w:rPr>
              <w:t>ния, содержащиеся в форме СЗВ-М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>Плательщики страховых взносов, производящие выплаты и иные вознаграждения физическим лицам, представляют в налоговый орган расчет по страховым взносам по форме, утвержденной Приказом ФНС России от 10.10.2016 N ММВ-7-11/551@.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>Минфином России сообщается, что в разделе 3 "Персонифицированные сведения о застрахованных лицах" данного расчета указываются сведения, отражаемые в том числе в форме СЗВ-М "Сведения о застрахованных лицах", утвержденной постановлением Правления Пенсионного фонда РФ от 01.02.2016 N 83п</w:t>
            </w:r>
          </w:p>
          <w:p w:rsidR="00840B5E" w:rsidRPr="00CE67E8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E67E8">
              <w:rPr>
                <w:rFonts w:ascii="Arial" w:hAnsi="Arial" w:cs="Arial"/>
                <w:b/>
                <w:sz w:val="20"/>
                <w:szCs w:val="20"/>
              </w:rPr>
              <w:t>ФНС России утвердила новые формы реестров счетов-фактур, представляемых в налоговые органы плательщиками акцизов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96B95">
              <w:rPr>
                <w:rFonts w:ascii="Arial" w:hAnsi="Arial" w:cs="Arial"/>
                <w:sz w:val="20"/>
                <w:szCs w:val="20"/>
              </w:rPr>
              <w:t>Утверждены формы реестров счетов-фактур (перечень реестров изменен и дополнен новыми формами), порядок их заполнения, а также порядок представления реестров счетов-фактур в налоговые органы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D96B95">
              <w:rPr>
                <w:rFonts w:ascii="Arial" w:hAnsi="Arial" w:cs="Arial"/>
                <w:sz w:val="20"/>
                <w:szCs w:val="20"/>
              </w:rPr>
              <w:t>Приказ содержит формы реестр</w:t>
            </w:r>
            <w:r>
              <w:rPr>
                <w:rFonts w:ascii="Arial" w:hAnsi="Arial" w:cs="Arial"/>
                <w:sz w:val="20"/>
                <w:szCs w:val="20"/>
              </w:rPr>
              <w:t>ов счетов-фактур, выставленных: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D96B95">
              <w:rPr>
                <w:rFonts w:ascii="Arial" w:hAnsi="Arial" w:cs="Arial"/>
                <w:sz w:val="20"/>
                <w:szCs w:val="20"/>
              </w:rPr>
              <w:t xml:space="preserve"> налогоплательщиками, имеющими свидетельство на производство денатурированного этилового спирта;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 xml:space="preserve">    лицами, имеющими свидетельство на производство прямогонного бензина;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 xml:space="preserve">    собственниками давальческого сырья при реализации прямогонного бензина, произведенного из этого сырья;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lastRenderedPageBreak/>
              <w:t xml:space="preserve">    лицами, имеющими свидетельство на переработку прямогонного бензина и (или) свидетельство о регистрации лица, совершающего операции с бензолом, параксилолом или </w:t>
            </w:r>
            <w:proofErr w:type="spellStart"/>
            <w:r w:rsidRPr="00D96B95">
              <w:rPr>
                <w:rFonts w:ascii="Arial" w:hAnsi="Arial" w:cs="Arial"/>
                <w:sz w:val="20"/>
                <w:szCs w:val="20"/>
              </w:rPr>
              <w:t>ортоксилолом</w:t>
            </w:r>
            <w:proofErr w:type="spellEnd"/>
            <w:r w:rsidRPr="00D96B9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 xml:space="preserve">    поставщиками бензола, параксилола или </w:t>
            </w:r>
            <w:proofErr w:type="spellStart"/>
            <w:r w:rsidRPr="00D96B95">
              <w:rPr>
                <w:rFonts w:ascii="Arial" w:hAnsi="Arial" w:cs="Arial"/>
                <w:sz w:val="20"/>
                <w:szCs w:val="20"/>
              </w:rPr>
              <w:t>ортоксилола</w:t>
            </w:r>
            <w:proofErr w:type="spellEnd"/>
            <w:r w:rsidRPr="00D96B9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 xml:space="preserve">    российскими пост</w:t>
            </w:r>
            <w:r>
              <w:rPr>
                <w:rFonts w:ascii="Arial" w:hAnsi="Arial" w:cs="Arial"/>
                <w:sz w:val="20"/>
                <w:szCs w:val="20"/>
              </w:rPr>
              <w:t>авщиками авиационного керосина.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>Признан утратившим силу приказ ФНС России от 10.11.2014 N ММВ-7-3/574@ "Об утверждении форм реестров счетов-фактур."</w:t>
            </w:r>
          </w:p>
          <w:p w:rsidR="00840B5E" w:rsidRPr="00327F17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D73A51">
              <w:rPr>
                <w:rFonts w:ascii="Arial" w:hAnsi="Arial" w:cs="Arial"/>
                <w:b/>
                <w:sz w:val="20"/>
                <w:szCs w:val="20"/>
              </w:rPr>
              <w:t>При выставлении счета-фактуры индивидуальные предприниматели указывают реквизиты документа, подтверждающе</w:t>
            </w:r>
            <w:r>
              <w:rPr>
                <w:rFonts w:ascii="Arial" w:hAnsi="Arial" w:cs="Arial"/>
                <w:b/>
                <w:sz w:val="20"/>
                <w:szCs w:val="20"/>
              </w:rPr>
              <w:t>го факт внесения записи в ЕГРИП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73A51">
              <w:rPr>
                <w:rFonts w:ascii="Arial" w:hAnsi="Arial" w:cs="Arial"/>
                <w:sz w:val="20"/>
                <w:szCs w:val="20"/>
              </w:rPr>
              <w:t>До 2017 года документом, подтверждающим факт внесения записи в Единый государственный реестр индивидуальных предпринимателей, являлось Свидетельство о государственной регистрации физического лица в качестве индивидуального предпринимателя по форме N Р61003. Выдача такого свидетельства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с 1 января 2017 года отменена.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D73A51">
              <w:rPr>
                <w:rFonts w:ascii="Arial" w:hAnsi="Arial" w:cs="Arial"/>
                <w:sz w:val="20"/>
                <w:szCs w:val="20"/>
              </w:rPr>
              <w:t>С указанной даты для индивидуальных предпринимателей, зарегистрированных с 1 января 2017 года, реквизитами, отражаемыми в счете-фактуре, являются данные Листа записи Единого государственного реестра индивидуальных предпринимателей о дате внесения записи об индивидуальном предпринимателе в ЕГРИП и ОГРНИП.</w:t>
            </w:r>
          </w:p>
          <w:p w:rsidR="00840B5E" w:rsidRPr="00327F17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327F17">
              <w:rPr>
                <w:rFonts w:ascii="Arial" w:hAnsi="Arial" w:cs="Arial"/>
                <w:b/>
                <w:sz w:val="20"/>
                <w:szCs w:val="20"/>
              </w:rPr>
              <w:t>Налоговые органы вправе предоставить отсрочку (рассрочку) по уплате только тех страховых взносов, пеней и штрафов, которые уплачиваются в соотв</w:t>
            </w:r>
            <w:r>
              <w:rPr>
                <w:rFonts w:ascii="Arial" w:hAnsi="Arial" w:cs="Arial"/>
                <w:b/>
                <w:sz w:val="20"/>
                <w:szCs w:val="20"/>
              </w:rPr>
              <w:t>етствии с Налоговым кодексом РФ</w:t>
            </w:r>
          </w:p>
          <w:p w:rsidR="00840B5E" w:rsidRPr="00327F17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27F17">
              <w:rPr>
                <w:rFonts w:ascii="Arial" w:hAnsi="Arial" w:cs="Arial"/>
                <w:sz w:val="20"/>
                <w:szCs w:val="20"/>
              </w:rPr>
              <w:t xml:space="preserve">Порядок изменения сроков уплаты таких страховых взносов регламентирован </w:t>
            </w:r>
            <w:r>
              <w:rPr>
                <w:rFonts w:ascii="Arial" w:hAnsi="Arial" w:cs="Arial"/>
                <w:sz w:val="20"/>
                <w:szCs w:val="20"/>
              </w:rPr>
              <w:t>главой 9 Налогового кодекса РФ.</w:t>
            </w:r>
          </w:p>
          <w:p w:rsidR="00840B5E" w:rsidRPr="00327F17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27F17">
              <w:rPr>
                <w:rFonts w:ascii="Arial" w:hAnsi="Arial" w:cs="Arial"/>
                <w:sz w:val="20"/>
                <w:szCs w:val="20"/>
              </w:rPr>
              <w:t>В частности, что касается страховых взносов, пеней и штрафов, которые установлены Федеральным законом от 24.07.2009 N 212-ФЗ "О страховых взносах...", налоговые органы т</w:t>
            </w:r>
            <w:r>
              <w:rPr>
                <w:rFonts w:ascii="Arial" w:hAnsi="Arial" w:cs="Arial"/>
                <w:sz w:val="20"/>
                <w:szCs w:val="20"/>
              </w:rPr>
              <w:t>акими полномочиями не наделены.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327F17">
              <w:rPr>
                <w:rFonts w:ascii="Arial" w:hAnsi="Arial" w:cs="Arial"/>
                <w:sz w:val="20"/>
                <w:szCs w:val="20"/>
              </w:rPr>
              <w:t>Сообщается также, что задолженность и недоимка, возникшие за отчетные (расчетные) периоды, истекшие до 01.01.2017, подлежат уплате или взысканию налоговым органом в соответствии с частью 2 статьи 4 Федерального закона от 03.07.2016 N 243-ФЗ.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1811BE">
              <w:rPr>
                <w:rFonts w:ascii="Arial" w:hAnsi="Arial" w:cs="Arial"/>
                <w:b/>
                <w:sz w:val="20"/>
                <w:szCs w:val="20"/>
              </w:rPr>
              <w:t>Обновлены формы документов, используемых ФСС России для предоставления отсрочки (рассрочки) по уплате страховых взносо</w:t>
            </w:r>
            <w:r>
              <w:rPr>
                <w:rFonts w:ascii="Arial" w:hAnsi="Arial" w:cs="Arial"/>
                <w:b/>
                <w:sz w:val="20"/>
                <w:szCs w:val="20"/>
              </w:rPr>
              <w:t>в, пеней и штрафов в ФСС России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1BE">
              <w:rPr>
                <w:rFonts w:ascii="Arial" w:hAnsi="Arial" w:cs="Arial"/>
                <w:sz w:val="20"/>
                <w:szCs w:val="20"/>
              </w:rPr>
              <w:t>Утверждены</w:t>
            </w:r>
            <w:r>
              <w:rPr>
                <w:rFonts w:ascii="Arial" w:hAnsi="Arial" w:cs="Arial"/>
                <w:sz w:val="20"/>
                <w:szCs w:val="20"/>
              </w:rPr>
              <w:t>, в частности, следующие формы: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1BE">
              <w:rPr>
                <w:rFonts w:ascii="Arial" w:hAnsi="Arial" w:cs="Arial"/>
                <w:sz w:val="20"/>
                <w:szCs w:val="20"/>
              </w:rPr>
              <w:t xml:space="preserve">    заявление о предоставлении отсрочки (рассрочки) по уплате страховых взносов, пеней и штрафов;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1BE">
              <w:rPr>
                <w:rFonts w:ascii="Arial" w:hAnsi="Arial" w:cs="Arial"/>
                <w:sz w:val="20"/>
                <w:szCs w:val="20"/>
              </w:rPr>
              <w:t xml:space="preserve">    решение о предоставлении отсрочки (рассрочки) по уплате страховых взносов, пеней и штрафов;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1BE">
              <w:rPr>
                <w:rFonts w:ascii="Arial" w:hAnsi="Arial" w:cs="Arial"/>
                <w:sz w:val="20"/>
                <w:szCs w:val="20"/>
              </w:rPr>
              <w:t xml:space="preserve">    решение о временном приостановлении уплаты сумм задолженности по страховым взносам;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1BE">
              <w:rPr>
                <w:rFonts w:ascii="Arial" w:hAnsi="Arial" w:cs="Arial"/>
                <w:sz w:val="20"/>
                <w:szCs w:val="20"/>
              </w:rPr>
              <w:t xml:space="preserve">    извещение об отмене решения о предоставлении отсрочки (рассрочки) по уплате стра</w:t>
            </w:r>
            <w:r>
              <w:rPr>
                <w:rFonts w:ascii="Arial" w:hAnsi="Arial" w:cs="Arial"/>
                <w:sz w:val="20"/>
                <w:szCs w:val="20"/>
              </w:rPr>
              <w:t>ховых взносов, пеней и штрафов.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811BE">
              <w:rPr>
                <w:rFonts w:ascii="Arial" w:hAnsi="Arial" w:cs="Arial"/>
                <w:sz w:val="20"/>
                <w:szCs w:val="20"/>
              </w:rPr>
              <w:t>Утратившим силу признан Приказ ФСС России от 21.05.2015 N 205 "Об утверждении форм документов, применяемых при предоставлении отсрочки (рассрочки) по уплате страховых взносов, пеней и штрафов в Фонд социального страхования Российской Федерации".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5135">
              <w:rPr>
                <w:rFonts w:ascii="Arial" w:hAnsi="Arial" w:cs="Arial"/>
                <w:b/>
                <w:sz w:val="20"/>
                <w:szCs w:val="20"/>
              </w:rPr>
              <w:t>Индивидуальные предприниматели вправе выдавать налогоплательщикам справки об оплате медицинских услуг для целей получения и</w:t>
            </w:r>
            <w:r>
              <w:rPr>
                <w:rFonts w:ascii="Arial" w:hAnsi="Arial" w:cs="Arial"/>
                <w:b/>
                <w:sz w:val="20"/>
                <w:szCs w:val="20"/>
              </w:rPr>
              <w:t>ми социальных налоговых вычетов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Социальный налоговый вычет на лечение предоставляется при наличии документов, подтверждающих фактические расходы налогоплательщика на лечение.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Одним из таких документов является справка об оплате медицинских услуг (по утвержденной форме).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 xml:space="preserve">На запрос ФНС России Минздравом России сообщено, что, по его мнению, индивидуальные предприниматели наравне с иными </w:t>
            </w:r>
            <w:r w:rsidRPr="00A75135">
              <w:rPr>
                <w:rFonts w:ascii="Arial" w:hAnsi="Arial" w:cs="Arial"/>
                <w:sz w:val="20"/>
                <w:szCs w:val="20"/>
              </w:rPr>
              <w:lastRenderedPageBreak/>
              <w:t>медицинскими организациями, осуществляющими медицинскую деятельность на основании лицензии, вправе выдавать указанные справки налогоплательщикам с целью получения социального налогового вычета за оказанные медицинские услуги (в соответствии с Перечнем, утвержденным Постановлением Правительства РФ от 19.03.2001 N 201).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A75135">
              <w:rPr>
                <w:rFonts w:ascii="Arial" w:hAnsi="Arial" w:cs="Arial"/>
                <w:b/>
                <w:sz w:val="20"/>
                <w:szCs w:val="20"/>
              </w:rPr>
              <w:t xml:space="preserve">ФНС России разъяснила порядок внесения изменений в Единый реестр субъектов малого и среднего предпринимательства с учетом уточненных критериев по </w:t>
            </w:r>
            <w:r>
              <w:rPr>
                <w:rFonts w:ascii="Arial" w:hAnsi="Arial" w:cs="Arial"/>
                <w:b/>
                <w:sz w:val="20"/>
                <w:szCs w:val="20"/>
              </w:rPr>
              <w:t>численности работников и доходу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Положения, предусматривающие уточненные критерии отнесения экономических субъектов к категории субъектов малого и среднего предпринимательства (МСП), вступи</w:t>
            </w:r>
            <w:r>
              <w:rPr>
                <w:rFonts w:ascii="Arial" w:hAnsi="Arial" w:cs="Arial"/>
                <w:sz w:val="20"/>
                <w:szCs w:val="20"/>
              </w:rPr>
              <w:t>ли в силу с 1 января 2016 года.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При этом согласно общему правилу категория субъекта МСП изменяется, если предельные значения по организации выше или ниже установленных предельных значений в течение трех по</w:t>
            </w:r>
            <w:r>
              <w:rPr>
                <w:rFonts w:ascii="Arial" w:hAnsi="Arial" w:cs="Arial"/>
                <w:sz w:val="20"/>
                <w:szCs w:val="20"/>
              </w:rPr>
              <w:t>следовательных календарных лет.</w:t>
            </w:r>
          </w:p>
          <w:p w:rsidR="00840B5E" w:rsidRPr="00A7513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Это означает, что соответствие установленным значениям может быть определе</w:t>
            </w:r>
            <w:r>
              <w:rPr>
                <w:rFonts w:ascii="Arial" w:hAnsi="Arial" w:cs="Arial"/>
                <w:sz w:val="20"/>
                <w:szCs w:val="20"/>
              </w:rPr>
              <w:t>но за период 2016 - 2018 годов.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A75135">
              <w:rPr>
                <w:rFonts w:ascii="Arial" w:hAnsi="Arial" w:cs="Arial"/>
                <w:sz w:val="20"/>
                <w:szCs w:val="20"/>
              </w:rPr>
              <w:t>Следовательно, впервые категория субъекта МСП может быть изменена при формировании реестра 10 августа 2019 года по состоянию на 1 июля 2019 года.</w:t>
            </w:r>
          </w:p>
          <w:p w:rsidR="00840B5E" w:rsidRPr="00BD3FCD" w:rsidRDefault="00840B5E" w:rsidP="00840B5E">
            <w:pPr>
              <w:pStyle w:val="a8"/>
              <w:jc w:val="both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</w:rPr>
              <w:t xml:space="preserve">           </w:t>
            </w:r>
            <w:r w:rsidRPr="00BD3FCD">
              <w:rPr>
                <w:rFonts w:ascii="Helvetica" w:hAnsi="Helvetica" w:cs="Helvetica"/>
                <w:b/>
                <w:sz w:val="20"/>
                <w:szCs w:val="20"/>
              </w:rPr>
              <w:t xml:space="preserve">С 1 апреля 2017 года для подтверждения освобождения от уплаты акциза налогоплательщики вправе представить реестры таможенных деклараций и товаросопроводительных документов в электронной форме </w:t>
            </w:r>
          </w:p>
          <w:p w:rsidR="00840B5E" w:rsidRPr="00BD3FCD" w:rsidRDefault="00840B5E" w:rsidP="00840B5E">
            <w:pPr>
              <w:pStyle w:val="a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</w:t>
            </w:r>
            <w:r w:rsidRPr="00BD3FCD">
              <w:rPr>
                <w:rFonts w:ascii="Helvetica" w:hAnsi="Helvetica" w:cs="Helvetica"/>
                <w:sz w:val="20"/>
                <w:szCs w:val="20"/>
              </w:rPr>
              <w:t xml:space="preserve">ФНС России напоминает о вступлении в силу изменений, внесенных Федеральным законом 05.04.2016 N 101-ФЗ в статью 198 НК РФ. </w:t>
            </w:r>
          </w:p>
          <w:p w:rsidR="00840B5E" w:rsidRPr="00BD3FCD" w:rsidRDefault="00840B5E" w:rsidP="00840B5E">
            <w:pPr>
              <w:pStyle w:val="a8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               </w:t>
            </w:r>
            <w:r w:rsidRPr="00BD3FCD">
              <w:rPr>
                <w:rFonts w:ascii="Helvetica" w:hAnsi="Helvetica" w:cs="Helvetica"/>
                <w:sz w:val="20"/>
                <w:szCs w:val="20"/>
              </w:rPr>
              <w:t>Ранее налогоплательщики в обязательном порядке представляли в налоговый орган полный пакет документов на бумажном носителе.</w:t>
            </w:r>
          </w:p>
          <w:p w:rsidR="008D2D6B" w:rsidRPr="00FF1145" w:rsidRDefault="008D2D6B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7E91" w:rsidRPr="00FF1145" w:rsidTr="00FF1145">
        <w:tc>
          <w:tcPr>
            <w:tcW w:w="328" w:type="dxa"/>
          </w:tcPr>
          <w:p w:rsidR="009C7E91" w:rsidRPr="00FF1145" w:rsidRDefault="009C7E91" w:rsidP="000B36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9" w:type="dxa"/>
          </w:tcPr>
          <w:p w:rsidR="009C7E91" w:rsidRPr="00FF1145" w:rsidRDefault="00840B5E" w:rsidP="00FF11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Проверки контролирующими органами</w:t>
            </w:r>
          </w:p>
        </w:tc>
        <w:tc>
          <w:tcPr>
            <w:tcW w:w="6898" w:type="dxa"/>
          </w:tcPr>
          <w:p w:rsidR="00840B5E" w:rsidRPr="004A3513" w:rsidRDefault="009C7E91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1145">
              <w:t xml:space="preserve">       </w:t>
            </w:r>
            <w:r w:rsidR="00840B5E" w:rsidRPr="004A3513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Усовершенствован порядок осуществления внешнего контроля качества</w:t>
            </w:r>
            <w:r w:rsidR="00840B5E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работы аудиторских организаций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      </w:t>
            </w: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>Федеральным законом внесены, в частности: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в Федеральном законе "О защите прав юридических лиц и индивидуальных предпринимателей при осуществлении государственного контроля (надзора) и муниципального контроля" предусмотрено, что особенности организации и проведения проверок могут устанавливаться другими федеральными законами при осуществлении внешнего контроля качества работы аудиторских организаций, определенных в соответствии с Федеральным законом "Об аудиторской деятельности", который осуществляется федеральным органом исполнительной власти;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скорректированы сроки и периодичность осуществления саморегулируемой организацией аудиторов плановой внешней проверки качества работы аудиторской организации, индивидуального аудитора;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</w:pP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в Федеральном законе "Об аудиторской деятельности" предусмотрена процедура проведения внешнего контроля качества работы аудиторских организаций, осуществляемого уполномоченным федеральным органом по контролю и надзору;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t xml:space="preserve">    должностные лица уполномоченного федерального органа по контролю и надзору и его территориальных органов, осуществляющие внешний контроль качества работы аудиторских организаций, проводящих обязательный аудит бухгалтерской (финансовой) </w:t>
            </w:r>
            <w:r w:rsidRPr="004A3513">
              <w:rPr>
                <w:rStyle w:val="a9"/>
                <w:rFonts w:ascii="Arial" w:eastAsia="Times New Roman" w:hAnsi="Arial" w:cs="Arial"/>
                <w:b w:val="0"/>
                <w:sz w:val="20"/>
                <w:szCs w:val="20"/>
                <w:lang w:eastAsia="ru-RU"/>
              </w:rPr>
              <w:lastRenderedPageBreak/>
              <w:t>отчетности отдельных организаций (в том числе кредитных и других), включены в перечень лиц, у которых квалификационный аттестат аудитора не может быть аннулирован в связи с неучастием в осуществлении аудиторской деятельности в течение трех последовательных календарных лет</w:t>
            </w:r>
            <w:r w:rsidRPr="004A3513">
              <w:rPr>
                <w:rStyle w:val="a9"/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D73A51">
              <w:rPr>
                <w:rFonts w:ascii="Arial" w:hAnsi="Arial" w:cs="Arial"/>
                <w:b/>
                <w:sz w:val="20"/>
                <w:szCs w:val="20"/>
              </w:rPr>
              <w:t>Внесены изменения в Закон Самарской области от 31 декабря 2014 г. № 137-ГД "О порядке осуществления муниципального земельного контроля н</w:t>
            </w:r>
            <w:r>
              <w:rPr>
                <w:rFonts w:ascii="Arial" w:hAnsi="Arial" w:cs="Arial"/>
                <w:b/>
                <w:sz w:val="20"/>
                <w:szCs w:val="20"/>
              </w:rPr>
              <w:t>а территории Самарской области"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51">
              <w:rPr>
                <w:rFonts w:ascii="Arial" w:hAnsi="Arial" w:cs="Arial"/>
                <w:sz w:val="20"/>
                <w:szCs w:val="20"/>
              </w:rPr>
              <w:t>Теперь решение об организации и осуществлении муниципального земельного контроля, принятое органом местного самоуправления, осуществляющего земельный контроль также должно содержать: порядок оформления и требования к содержанию заданий на проведение плановых и рейдовых осмотров, а также порядок оформления должностными лицами органа муниципального земельного контроля результатов подобных мероприятий.</w:t>
            </w:r>
          </w:p>
          <w:p w:rsidR="00840B5E" w:rsidRPr="00D73A51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A51">
              <w:rPr>
                <w:rFonts w:ascii="Arial" w:hAnsi="Arial" w:cs="Arial"/>
                <w:sz w:val="20"/>
                <w:szCs w:val="20"/>
              </w:rPr>
              <w:t>Изменена часть 1 статьи 6 в следующей редакции: Мероприятия по муниципальному земельному контролю, при проведении которых требуется взаимодействие органа муниципального контроля с гражданами, осуществляются в форме плановых и внеплановых проверок, проводимых в соответствии с приказом (распоряжением) руководителя (заместителя руководителя) органа муниципального земельного контроля.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roofErr w:type="spellStart"/>
            <w:r w:rsidRPr="006F2369">
              <w:rPr>
                <w:rFonts w:ascii="Arial" w:hAnsi="Arial" w:cs="Arial"/>
                <w:b/>
                <w:sz w:val="20"/>
                <w:szCs w:val="20"/>
              </w:rPr>
              <w:t>Роспотребнадзором</w:t>
            </w:r>
            <w:proofErr w:type="spellEnd"/>
            <w:r w:rsidRPr="006F2369">
              <w:rPr>
                <w:rFonts w:ascii="Arial" w:hAnsi="Arial" w:cs="Arial"/>
                <w:b/>
                <w:sz w:val="20"/>
                <w:szCs w:val="20"/>
              </w:rPr>
              <w:t xml:space="preserve"> проведен анализ правоприменительной практики контрольно-над</w:t>
            </w:r>
            <w:r>
              <w:rPr>
                <w:rFonts w:ascii="Arial" w:hAnsi="Arial" w:cs="Arial"/>
                <w:b/>
                <w:sz w:val="20"/>
                <w:szCs w:val="20"/>
              </w:rPr>
              <w:t>зорной деятельности за 2016 год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 xml:space="preserve">Обзор правоприменительной практики подготовлен по результатам контрольно-надзорной деятельности в сферах розничной торговли пищевой продукцией, услуг общественного питания, услуг по перевозке пассажиров и багажа автомобильным транспортом, производства пищевой продукции. При подготовке Обзора были учтены предложения, поступившие от общественных объединений предпринимателей и территориальных органов </w:t>
            </w:r>
            <w:proofErr w:type="spellStart"/>
            <w:r w:rsidRPr="006F2369">
              <w:rPr>
                <w:rFonts w:ascii="Arial" w:hAnsi="Arial" w:cs="Arial"/>
                <w:sz w:val="20"/>
                <w:szCs w:val="20"/>
              </w:rPr>
              <w:t>Роспотребнадзора</w:t>
            </w:r>
            <w:proofErr w:type="spellEnd"/>
            <w:r w:rsidRPr="006F23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>В Обзор</w:t>
            </w:r>
            <w:r>
              <w:rPr>
                <w:rFonts w:ascii="Arial" w:hAnsi="Arial" w:cs="Arial"/>
                <w:sz w:val="20"/>
                <w:szCs w:val="20"/>
              </w:rPr>
              <w:t>е отмечается, в частности, что: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69">
              <w:rPr>
                <w:rFonts w:ascii="Arial" w:hAnsi="Arial" w:cs="Arial"/>
                <w:sz w:val="20"/>
                <w:szCs w:val="20"/>
              </w:rPr>
              <w:t xml:space="preserve">    планирование плановых проверок в рамках федерального государственного санитарно-эпидемиологического надзора осуществлялось с применением риск-ориентированной модели организации контрольно-надзорной деятельности;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69">
              <w:rPr>
                <w:rFonts w:ascii="Arial" w:hAnsi="Arial" w:cs="Arial"/>
                <w:sz w:val="20"/>
                <w:szCs w:val="20"/>
              </w:rPr>
              <w:t xml:space="preserve">    организовано формирование, ведение и актуализация перечня объектов государственного надзора, которым присвоены категории риска, обеспечен мониторинг за формированием и ведением перечня объектов государственного надзора;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69">
              <w:rPr>
                <w:rFonts w:ascii="Arial" w:hAnsi="Arial" w:cs="Arial"/>
                <w:sz w:val="20"/>
                <w:szCs w:val="20"/>
              </w:rPr>
              <w:t xml:space="preserve">    по результатам контрольно-надзорной деятельности число проверок в 2016 году (235 629 проверок) снизилось в сравнении с аналогичным показателем 2009 года (501 118 проверок) в 2,1 раза и стало на 11 процентов меньше ана</w:t>
            </w:r>
            <w:r>
              <w:rPr>
                <w:rFonts w:ascii="Arial" w:hAnsi="Arial" w:cs="Arial"/>
                <w:sz w:val="20"/>
                <w:szCs w:val="20"/>
              </w:rPr>
              <w:t>логичного показателя 2015 года.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 xml:space="preserve">Также проанализированы типовые нарушения обязательных требований законодательства, допущенные хозяйствующими субъектами в 2016 году (к ним относятся, в том числе, отсутствие при оказании услуг общественного питания книги отзывов и предложений, </w:t>
            </w:r>
            <w:proofErr w:type="spellStart"/>
            <w:r w:rsidRPr="006F2369">
              <w:rPr>
                <w:rFonts w:ascii="Arial" w:hAnsi="Arial" w:cs="Arial"/>
                <w:sz w:val="20"/>
                <w:szCs w:val="20"/>
              </w:rPr>
              <w:t>недоведение</w:t>
            </w:r>
            <w:proofErr w:type="spellEnd"/>
            <w:r w:rsidRPr="006F2369">
              <w:rPr>
                <w:rFonts w:ascii="Arial" w:hAnsi="Arial" w:cs="Arial"/>
                <w:sz w:val="20"/>
                <w:szCs w:val="20"/>
              </w:rPr>
              <w:t xml:space="preserve"> до потребителя сведений о продукции и об услугах посредством меню, прейскурантов или иными способами, принятыми при оказании таких услуг, необеспечение наличия единообразных и четко оформленных ценнико</w:t>
            </w:r>
            <w:r>
              <w:rPr>
                <w:rFonts w:ascii="Arial" w:hAnsi="Arial" w:cs="Arial"/>
                <w:sz w:val="20"/>
                <w:szCs w:val="20"/>
              </w:rPr>
              <w:t>в на реализуемые товары и др.).</w:t>
            </w:r>
          </w:p>
          <w:p w:rsidR="009C7E91" w:rsidRPr="00FF1145" w:rsidRDefault="00840B5E" w:rsidP="00840B5E">
            <w:pPr>
              <w:rPr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 xml:space="preserve">Кроме того, в результате проведенного анализа выявлены пробелы в законодательстве, а также нормы национального законодательства в сфере производства и обращения пищевой продукции, дублирующие положения обязательных требований, установленных в технических регламентах. В целях устранения указанных проблем в </w:t>
            </w:r>
            <w:proofErr w:type="spellStart"/>
            <w:r w:rsidRPr="006F2369">
              <w:rPr>
                <w:rFonts w:ascii="Arial" w:hAnsi="Arial" w:cs="Arial"/>
                <w:sz w:val="20"/>
                <w:szCs w:val="20"/>
              </w:rPr>
              <w:t>правоприменении</w:t>
            </w:r>
            <w:proofErr w:type="spellEnd"/>
            <w:r w:rsidRPr="006F23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2369">
              <w:rPr>
                <w:rFonts w:ascii="Arial" w:hAnsi="Arial" w:cs="Arial"/>
                <w:sz w:val="20"/>
                <w:szCs w:val="20"/>
              </w:rPr>
              <w:t>Роспотребнадзором</w:t>
            </w:r>
            <w:proofErr w:type="spellEnd"/>
            <w:r w:rsidRPr="006F23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2369">
              <w:rPr>
                <w:rFonts w:ascii="Arial" w:hAnsi="Arial" w:cs="Arial"/>
                <w:sz w:val="20"/>
                <w:szCs w:val="20"/>
              </w:rPr>
              <w:lastRenderedPageBreak/>
              <w:t>организована работа по актуализации соответствующих нормативных правовых актов санитарного законодательства.</w:t>
            </w:r>
          </w:p>
        </w:tc>
      </w:tr>
      <w:tr w:rsidR="00624586" w:rsidRPr="00FF114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19" w:type="dxa"/>
          </w:tcPr>
          <w:p w:rsidR="00624586" w:rsidRPr="00FF1145" w:rsidRDefault="00FF1145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Трудовые отношения и охрана труда</w:t>
            </w:r>
          </w:p>
        </w:tc>
        <w:tc>
          <w:tcPr>
            <w:tcW w:w="6898" w:type="dxa"/>
          </w:tcPr>
          <w:p w:rsidR="00840B5E" w:rsidRPr="00840B5E" w:rsidRDefault="00840B5E" w:rsidP="00840B5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Правительство предусмотрело для </w:t>
            </w:r>
            <w:proofErr w:type="spellStart"/>
            <w:r w:rsidRPr="00840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юрлиц</w:t>
            </w:r>
            <w:proofErr w:type="spellEnd"/>
            <w:r w:rsidRPr="00840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дополнительные обязанности:</w:t>
            </w:r>
          </w:p>
          <w:p w:rsidR="00840B5E" w:rsidRPr="00840B5E" w:rsidRDefault="00840B5E" w:rsidP="00840B5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программу вводного инструктажа по гражданской обороне;</w:t>
            </w:r>
          </w:p>
          <w:p w:rsidR="00840B5E" w:rsidRPr="00840B5E" w:rsidRDefault="00840B5E" w:rsidP="00840B5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 проводить его с сотрудниками в течение первого месяца их работы;</w:t>
            </w:r>
          </w:p>
          <w:p w:rsidR="00840B5E" w:rsidRPr="00840B5E" w:rsidRDefault="00840B5E" w:rsidP="00840B5E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и проводить учения и тренировки по гражданской обороне.</w:t>
            </w:r>
          </w:p>
          <w:p w:rsidR="00840B5E" w:rsidRPr="00840B5E" w:rsidRDefault="00840B5E" w:rsidP="00840B5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Заниматься подготовкой своих работников в области гражданской обороны организации должны и сейчас. В перечень обязанностей входят разработка программ обучения, его проведение, а также создание и поддержание в рабочем состоянии учебно-материальной базы. Со 2 мая эти обязанности также сохранятся, но с уточнением: речь будет идти о курсовом обучении.</w:t>
            </w:r>
          </w:p>
          <w:p w:rsidR="00840B5E" w:rsidRPr="00840B5E" w:rsidRDefault="00840B5E" w:rsidP="00840B5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0B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невыполнение требований и мероприятий в области гражданской обороны установлена административная ответственность. Организации грозит штраф от 100 тыс. до 200 тыс. руб., если не провести мероприятия по подготовке к защите и по защите работников от опасностей, которые возникают при военных действиях или вследствие них.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 xml:space="preserve">            </w:t>
            </w:r>
            <w:r w:rsidRPr="001811BE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Направить работнику расчетный листок, содержащий информацию о составных частях заработной платы, можн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ru-RU"/>
              </w:rPr>
              <w:t>о посредством электронной почты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 </w:t>
            </w:r>
            <w:r w:rsidRPr="001811B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При выплате заработной платы работодатель обязан извещать в письменной форме каждого работника, в том числе: о составных частях заработной платы, причитающейся ему за соответствующий период, о размерах иных начисленных сумм (отпускные, компенсации за нарушение сроков выплаты зарплаты и пр.), о размерах удержаний и общей денежной сумме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, подлежащей выплате работнику.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 </w:t>
            </w:r>
            <w:r w:rsidRPr="001811B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В Трудовом кодексе РФ установлено, что форма расчетного листка утверждается работодателем. При этом порядок его н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аправления не регламентируется.</w:t>
            </w:r>
          </w:p>
          <w:p w:rsidR="00624586" w:rsidRDefault="00840B5E" w:rsidP="00840B5E">
            <w:pPr>
              <w:jc w:val="both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 xml:space="preserve">              </w:t>
            </w:r>
            <w:r w:rsidRPr="001811BE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ru-RU"/>
              </w:rPr>
              <w:t>В этой связи Минтрудом России сделан вывод о возможности направления работнику расчетного листка в электронной форме при условии закрепления соответствующего порядка в локальных нормативных документах работодателя.</w:t>
            </w:r>
          </w:p>
          <w:p w:rsidR="00840B5E" w:rsidRPr="00FF1145" w:rsidRDefault="00840B5E" w:rsidP="00887F80">
            <w:pPr>
              <w:pStyle w:val="a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4586" w:rsidRPr="00432735" w:rsidTr="00FF1145">
        <w:tc>
          <w:tcPr>
            <w:tcW w:w="328" w:type="dxa"/>
          </w:tcPr>
          <w:p w:rsidR="00624586" w:rsidRPr="00FF1145" w:rsidRDefault="009C7E91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9" w:type="dxa"/>
          </w:tcPr>
          <w:p w:rsidR="00624586" w:rsidRPr="00FF1145" w:rsidRDefault="00FF1145" w:rsidP="004327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Контрольно-кассовая техника</w:t>
            </w:r>
          </w:p>
        </w:tc>
        <w:tc>
          <w:tcPr>
            <w:tcW w:w="6898" w:type="dxa"/>
          </w:tcPr>
          <w:p w:rsidR="00840B5E" w:rsidRPr="00840B5E" w:rsidRDefault="00FF1145" w:rsidP="00840B5E">
            <w:pPr>
              <w:pStyle w:val="a8"/>
              <w:jc w:val="both"/>
              <w:rPr>
                <w:rStyle w:val="a9"/>
                <w:rFonts w:ascii="Arial" w:hAnsi="Arial" w:cs="Arial"/>
                <w:sz w:val="20"/>
                <w:szCs w:val="20"/>
              </w:rPr>
            </w:pPr>
            <w:r w:rsidRPr="00FF1145">
              <w:rPr>
                <w:rStyle w:val="a9"/>
                <w:rFonts w:ascii="Arial" w:hAnsi="Arial" w:cs="Arial"/>
                <w:sz w:val="20"/>
                <w:szCs w:val="20"/>
              </w:rPr>
              <w:t xml:space="preserve">          </w:t>
            </w:r>
            <w:r w:rsidR="00840B5E" w:rsidRPr="00840B5E">
              <w:rPr>
                <w:rStyle w:val="a9"/>
                <w:rFonts w:ascii="Arial" w:hAnsi="Arial" w:cs="Arial"/>
                <w:sz w:val="20"/>
                <w:szCs w:val="20"/>
              </w:rPr>
              <w:t>Организациям, которые обслуживают ККТ, не нужно будет для этого получать лицензию</w:t>
            </w:r>
          </w:p>
          <w:p w:rsidR="00840B5E" w:rsidRPr="00840B5E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Установка сертифицированных ФСБ России криптографических средств защиты фискальных данных, разработанных для применения в составе контрольно-кассовой техники, более не является лицензируемым видом деятельности</w:t>
            </w:r>
          </w:p>
          <w:p w:rsidR="00840B5E" w:rsidRPr="00840B5E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Также не является лицензируемым видом деятельности монтаж, наладка и передача таких криптографических средств защиты.</w:t>
            </w:r>
          </w:p>
          <w:p w:rsidR="00840B5E" w:rsidRPr="00840B5E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Правительство закрепило такое правило новым постановлением, которое скоро вступит в силу.</w:t>
            </w:r>
          </w:p>
          <w:p w:rsidR="00840B5E" w:rsidRPr="00840B5E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lastRenderedPageBreak/>
              <w:t>Лицензия не понадобится для монтажа, установки, инсталляции, наладки шифровальных средств защиты фискальных данных, разработанных для ККТ и сертифицированных ФСБ.</w:t>
            </w:r>
          </w:p>
          <w:p w:rsidR="00840B5E" w:rsidRPr="00840B5E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b w:val="0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Благодаря изменениям снизятся затраты организаций, которые занимаются техподдержкой кассовой техники. Следовательно, уменьшатся и затраты бизнеса, работающего с ККТ. Сейчас в среднем центры техобслуживания тратят 1 млн руб. в год на содержание специалистов, у которых есть необходимая для получения лицензии квалификация. Эти затраты включаются в стоимость обслуживания ККТ, говорится в справке к новому постановлению.</w:t>
            </w:r>
          </w:p>
          <w:p w:rsidR="00624586" w:rsidRPr="00FF1145" w:rsidRDefault="00840B5E" w:rsidP="00840B5E">
            <w:pPr>
              <w:pStyle w:val="a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0B5E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Напомним, ККТ должна обеспечиваться техподдержкой поставщика или центра техобслуживания.</w:t>
            </w:r>
          </w:p>
        </w:tc>
      </w:tr>
      <w:tr w:rsidR="00840B5E" w:rsidRPr="00432735" w:rsidTr="00FF1145">
        <w:tc>
          <w:tcPr>
            <w:tcW w:w="328" w:type="dxa"/>
          </w:tcPr>
          <w:p w:rsidR="00840B5E" w:rsidRPr="00FF1145" w:rsidRDefault="00840B5E" w:rsidP="0062458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19" w:type="dxa"/>
          </w:tcPr>
          <w:p w:rsidR="00840B5E" w:rsidRPr="00FF1145" w:rsidRDefault="00840B5E" w:rsidP="00432735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Оборот алкогольной продукции</w:t>
            </w:r>
          </w:p>
        </w:tc>
        <w:tc>
          <w:tcPr>
            <w:tcW w:w="6898" w:type="dxa"/>
          </w:tcPr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4A3513">
              <w:rPr>
                <w:rFonts w:ascii="Arial" w:hAnsi="Arial" w:cs="Arial"/>
                <w:b/>
                <w:sz w:val="20"/>
                <w:szCs w:val="20"/>
              </w:rPr>
              <w:t>Минфин России сообщил о размере государственной пошлины за переоформление или продление срока действия лицензии на розничную продажу алкоголя в случае подачи зая</w:t>
            </w:r>
            <w:r>
              <w:rPr>
                <w:rFonts w:ascii="Arial" w:hAnsi="Arial" w:cs="Arial"/>
                <w:b/>
                <w:sz w:val="20"/>
                <w:szCs w:val="20"/>
              </w:rPr>
              <w:t>вления после 31 марта 2017 года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13">
              <w:rPr>
                <w:rFonts w:ascii="Arial" w:hAnsi="Arial" w:cs="Arial"/>
                <w:sz w:val="20"/>
                <w:szCs w:val="20"/>
              </w:rPr>
              <w:t xml:space="preserve">В силу положений Федерального закона от 3 июля 2016 г. N 261-ФЗ с 31 марта 2017 года будут выдаваться самостоятельные лицензии на розничную продажу алкогольной продукции и розничную продажу алкогольной продукции при оказании услуг общественного питания. Выданная до этой даты "единая" лицензия действует </w:t>
            </w:r>
            <w:r>
              <w:rPr>
                <w:rFonts w:ascii="Arial" w:hAnsi="Arial" w:cs="Arial"/>
                <w:sz w:val="20"/>
                <w:szCs w:val="20"/>
              </w:rPr>
              <w:t>до окончания срока ее действия.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мнению Минфина России:</w:t>
            </w:r>
          </w:p>
          <w:p w:rsidR="00840B5E" w:rsidRPr="004A3513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13">
              <w:rPr>
                <w:rFonts w:ascii="Arial" w:hAnsi="Arial" w:cs="Arial"/>
                <w:sz w:val="20"/>
                <w:szCs w:val="20"/>
              </w:rPr>
              <w:t xml:space="preserve">    в случае переоформления лицензии на розничную продажу алкогольной продукции, </w:t>
            </w:r>
            <w:proofErr w:type="gramStart"/>
            <w:r w:rsidRPr="004A3513"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End"/>
            <w:r w:rsidRPr="004A3513">
              <w:rPr>
                <w:rFonts w:ascii="Arial" w:hAnsi="Arial" w:cs="Arial"/>
                <w:sz w:val="20"/>
                <w:szCs w:val="20"/>
              </w:rPr>
              <w:t xml:space="preserve"> в связи с изменением наименования юридического лица либо в связи с утратой лицензии, выданной до 31 марта 2017 года, государственная пошлина уплачивается в размере, установленном абзацем 19 подпункта 94 пункта 1 статьи 333.33 НК РФ;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513">
              <w:rPr>
                <w:rFonts w:ascii="Arial" w:hAnsi="Arial" w:cs="Arial"/>
                <w:sz w:val="20"/>
                <w:szCs w:val="20"/>
              </w:rPr>
              <w:t xml:space="preserve">    в случае подачи заявления о продлении срока действия лицензии государственная пошлина уплачивается в размере, установленном абзацем 24 подпункта 94 пункта 1 статьи 333.33 НК РФ, за каждый вид деятельности, в частности за розничную продажу алкогольной продукции и (или) за розничную продажу алкогольной продукции при оказании услуг общественного питания.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D96B95">
              <w:rPr>
                <w:rFonts w:ascii="Arial" w:hAnsi="Arial" w:cs="Arial"/>
                <w:b/>
                <w:sz w:val="20"/>
                <w:szCs w:val="20"/>
              </w:rPr>
              <w:t>Минфин повышает минимальные розничные цены на водку и коньяк с 13 мая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D96B95">
              <w:rPr>
                <w:rFonts w:ascii="Arial" w:hAnsi="Arial" w:cs="Arial"/>
                <w:sz w:val="20"/>
                <w:szCs w:val="20"/>
              </w:rPr>
              <w:t>Цена с НДС и акцизом, не ниже которой в розницу продается водка крепостью свыше 38 до 39%, вырастет на 11 руб. за пол-литра готовой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продукции - со 190 до 201 руб.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D96B95">
              <w:rPr>
                <w:rFonts w:ascii="Arial" w:hAnsi="Arial" w:cs="Arial"/>
                <w:sz w:val="20"/>
                <w:szCs w:val="20"/>
              </w:rPr>
              <w:t>На водку крепостью свыше 39 до 40% минимальная цена увеличится на 15 руб. за пол-литра готовой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продукции - со 190 до 205 руб.</w:t>
            </w:r>
          </w:p>
          <w:p w:rsidR="00840B5E" w:rsidRPr="00D96B95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>Повысится на 49 руб. минимальная цена розничной продажи коньяка за пол-литра готовой продукции. Сейчас она составл</w:t>
            </w:r>
            <w:r>
              <w:rPr>
                <w:rFonts w:ascii="Arial" w:hAnsi="Arial" w:cs="Arial"/>
                <w:sz w:val="20"/>
                <w:szCs w:val="20"/>
              </w:rPr>
              <w:t>яет 322 руб., а станет 371 руб.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B95">
              <w:rPr>
                <w:rFonts w:ascii="Arial" w:hAnsi="Arial" w:cs="Arial"/>
                <w:sz w:val="20"/>
                <w:szCs w:val="20"/>
              </w:rPr>
              <w:t xml:space="preserve">Напомним, что за занижение регулируемых государством цен </w:t>
            </w:r>
            <w:proofErr w:type="spellStart"/>
            <w:r w:rsidRPr="00D96B95">
              <w:rPr>
                <w:rFonts w:ascii="Arial" w:hAnsi="Arial" w:cs="Arial"/>
                <w:sz w:val="20"/>
                <w:szCs w:val="20"/>
              </w:rPr>
              <w:t>юрлицо</w:t>
            </w:r>
            <w:proofErr w:type="spellEnd"/>
            <w:r w:rsidRPr="00D96B95">
              <w:rPr>
                <w:rFonts w:ascii="Arial" w:hAnsi="Arial" w:cs="Arial"/>
                <w:sz w:val="20"/>
                <w:szCs w:val="20"/>
              </w:rPr>
              <w:t xml:space="preserve"> ждет штраф в размере 100 тыс. руб. Споры о привлечении к такой ответственности доходят даже до ВС РФ, но, как правило, ничем хорошим для нарушителей не заканчиваются.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1811BE">
              <w:rPr>
                <w:rFonts w:ascii="Arial" w:hAnsi="Arial" w:cs="Arial"/>
                <w:b/>
                <w:sz w:val="20"/>
                <w:szCs w:val="20"/>
              </w:rPr>
              <w:t xml:space="preserve">Минфин России признал правомерным отказ в выдаче лицензии на оборот алкогольной продукции при наличии задолженности по уплате пеней и штрафов в части страховых </w:t>
            </w:r>
            <w:r>
              <w:rPr>
                <w:rFonts w:ascii="Arial" w:hAnsi="Arial" w:cs="Arial"/>
                <w:b/>
                <w:sz w:val="20"/>
                <w:szCs w:val="20"/>
              </w:rPr>
              <w:t>взносов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1811BE">
              <w:rPr>
                <w:rFonts w:ascii="Arial" w:hAnsi="Arial" w:cs="Arial"/>
                <w:sz w:val="20"/>
                <w:szCs w:val="20"/>
              </w:rPr>
              <w:t>Срок действия лицензии продлевается при условии представления налоговым органом сведений об отсутствии задолженно</w:t>
            </w:r>
            <w:r>
              <w:rPr>
                <w:rFonts w:ascii="Arial" w:hAnsi="Arial" w:cs="Arial"/>
                <w:sz w:val="20"/>
                <w:szCs w:val="20"/>
              </w:rPr>
              <w:t>сти по уплате налогов и сборов.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1811BE">
              <w:rPr>
                <w:rFonts w:ascii="Arial" w:hAnsi="Arial" w:cs="Arial"/>
                <w:sz w:val="20"/>
                <w:szCs w:val="20"/>
              </w:rPr>
              <w:t>Следовательно, наличие задолженности по уплате страховых взносов не является основанием для отказа лицензирующего органа в про</w:t>
            </w:r>
            <w:r>
              <w:rPr>
                <w:rFonts w:ascii="Arial" w:hAnsi="Arial" w:cs="Arial"/>
                <w:sz w:val="20"/>
                <w:szCs w:val="20"/>
              </w:rPr>
              <w:t>длении срока действия лицензии.</w:t>
            </w:r>
          </w:p>
          <w:p w:rsidR="00840B5E" w:rsidRPr="001811B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</w:t>
            </w:r>
            <w:r w:rsidRPr="001811BE">
              <w:rPr>
                <w:rFonts w:ascii="Arial" w:hAnsi="Arial" w:cs="Arial"/>
                <w:sz w:val="20"/>
                <w:szCs w:val="20"/>
              </w:rPr>
              <w:t>Однако в письме указано, что в соответствии с подпунктом 1 пункта 1 статьи 1 НК РФ законодательство РФ о налогах и сборах состоит из Налогового кодекса РФ и принятых в соответствии с ним федеральных законов о нало</w:t>
            </w:r>
            <w:r>
              <w:rPr>
                <w:rFonts w:ascii="Arial" w:hAnsi="Arial" w:cs="Arial"/>
                <w:sz w:val="20"/>
                <w:szCs w:val="20"/>
              </w:rPr>
              <w:t>гах, сборах, страховых взносах.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1811BE">
              <w:rPr>
                <w:rFonts w:ascii="Arial" w:hAnsi="Arial" w:cs="Arial"/>
                <w:sz w:val="20"/>
                <w:szCs w:val="20"/>
              </w:rPr>
              <w:t>С учетом изложенного сообщается, что отказ в выдаче лицензии при наличии задолженности по уплате пеней и штрафов за нарушение законодательства Российской Федерации о налогах и сборах в части страховых взносов правомерен.</w:t>
            </w:r>
          </w:p>
          <w:p w:rsidR="00840B5E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Pr="006F2369">
              <w:rPr>
                <w:rFonts w:ascii="Arial" w:hAnsi="Arial" w:cs="Arial"/>
                <w:b/>
                <w:sz w:val="20"/>
                <w:szCs w:val="20"/>
              </w:rPr>
              <w:t xml:space="preserve">Расширены полномочия </w:t>
            </w:r>
            <w:proofErr w:type="spellStart"/>
            <w:r w:rsidRPr="006F2369">
              <w:rPr>
                <w:rFonts w:ascii="Arial" w:hAnsi="Arial" w:cs="Arial"/>
                <w:b/>
                <w:sz w:val="20"/>
                <w:szCs w:val="20"/>
              </w:rPr>
              <w:t>Росалкогольрегулирования</w:t>
            </w:r>
            <w:proofErr w:type="spellEnd"/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>В частности, Федеральная служба по регулированию алкогольного рынка уполномочена: осуществлять надзор за использованием основного технологического оборудования для производства этилового спирта, которое подлеж</w:t>
            </w:r>
            <w:r>
              <w:rPr>
                <w:rFonts w:ascii="Arial" w:hAnsi="Arial" w:cs="Arial"/>
                <w:sz w:val="20"/>
                <w:szCs w:val="20"/>
              </w:rPr>
              <w:t>ит государственной регистрации;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6F2369">
              <w:rPr>
                <w:rFonts w:ascii="Arial" w:hAnsi="Arial" w:cs="Arial"/>
                <w:sz w:val="20"/>
                <w:szCs w:val="20"/>
              </w:rPr>
              <w:t>принимать решения о государственной регистрации основного технологического оборудования для производства этилового спирта с производственной м</w:t>
            </w:r>
            <w:r>
              <w:rPr>
                <w:rFonts w:ascii="Arial" w:hAnsi="Arial" w:cs="Arial"/>
                <w:sz w:val="20"/>
                <w:szCs w:val="20"/>
              </w:rPr>
              <w:t>ощностью более 4000 декалитров;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69">
              <w:rPr>
                <w:rFonts w:ascii="Arial" w:hAnsi="Arial" w:cs="Arial"/>
                <w:sz w:val="20"/>
                <w:szCs w:val="20"/>
              </w:rPr>
              <w:t xml:space="preserve">    осуществлять лицензирование производства, хранения, поставок и розничной продажи винодельческой продукции, произведенной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законом о развитии сельского хозяйства;</w:t>
            </w:r>
          </w:p>
          <w:p w:rsidR="00840B5E" w:rsidRPr="006F2369" w:rsidRDefault="00840B5E" w:rsidP="00840B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369">
              <w:rPr>
                <w:rFonts w:ascii="Arial" w:hAnsi="Arial" w:cs="Arial"/>
                <w:sz w:val="20"/>
                <w:szCs w:val="20"/>
              </w:rPr>
              <w:t xml:space="preserve">    осуществлять контроль за проведением консервации (</w:t>
            </w:r>
            <w:proofErr w:type="spellStart"/>
            <w:r w:rsidRPr="006F2369">
              <w:rPr>
                <w:rFonts w:ascii="Arial" w:hAnsi="Arial" w:cs="Arial"/>
                <w:sz w:val="20"/>
                <w:szCs w:val="20"/>
              </w:rPr>
              <w:t>расконсервации</w:t>
            </w:r>
            <w:proofErr w:type="spellEnd"/>
            <w:r w:rsidRPr="006F2369">
              <w:rPr>
                <w:rFonts w:ascii="Arial" w:hAnsi="Arial" w:cs="Arial"/>
                <w:sz w:val="20"/>
                <w:szCs w:val="20"/>
              </w:rPr>
              <w:t>) основного технологического оборудования для производства этилового спирта, алкогольной и спиртосодержащей продукции лица, лицензия которого была аннулирована или действие лицензии которого было прекращено, а также основного технологического оборудования для производства этилового спирта, которое подлежит государственной регистрации.</w:t>
            </w:r>
          </w:p>
          <w:p w:rsidR="00840B5E" w:rsidRPr="00FF1145" w:rsidRDefault="00840B5E" w:rsidP="00840B5E">
            <w:pPr>
              <w:pStyle w:val="a8"/>
              <w:jc w:val="both"/>
              <w:rPr>
                <w:rStyle w:val="a9"/>
                <w:rFonts w:ascii="Arial" w:hAnsi="Arial" w:cs="Arial"/>
                <w:sz w:val="20"/>
                <w:szCs w:val="20"/>
              </w:rPr>
            </w:pPr>
          </w:p>
        </w:tc>
      </w:tr>
    </w:tbl>
    <w:p w:rsidR="00D74309" w:rsidRPr="00432735" w:rsidRDefault="00D74309" w:rsidP="00530073">
      <w:pPr>
        <w:spacing w:after="0" w:line="312" w:lineRule="auto"/>
        <w:ind w:firstLine="547"/>
        <w:jc w:val="both"/>
        <w:rPr>
          <w:rFonts w:ascii="Arial" w:hAnsi="Arial" w:cs="Arial"/>
          <w:sz w:val="20"/>
          <w:szCs w:val="20"/>
        </w:rPr>
      </w:pPr>
    </w:p>
    <w:sectPr w:rsidR="00D74309" w:rsidRPr="004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37E50"/>
    <w:multiLevelType w:val="multilevel"/>
    <w:tmpl w:val="3304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84418"/>
    <w:multiLevelType w:val="hybridMultilevel"/>
    <w:tmpl w:val="B052A9CC"/>
    <w:lvl w:ilvl="0" w:tplc="AD8ED15E">
      <w:start w:val="3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042652A"/>
    <w:multiLevelType w:val="hybridMultilevel"/>
    <w:tmpl w:val="3A1A5094"/>
    <w:lvl w:ilvl="0" w:tplc="ABD000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78"/>
    <w:rsid w:val="00081D0C"/>
    <w:rsid w:val="000B3635"/>
    <w:rsid w:val="00147C8C"/>
    <w:rsid w:val="00153A22"/>
    <w:rsid w:val="001C6824"/>
    <w:rsid w:val="00204985"/>
    <w:rsid w:val="00245747"/>
    <w:rsid w:val="00432735"/>
    <w:rsid w:val="0044775F"/>
    <w:rsid w:val="00494254"/>
    <w:rsid w:val="0051148C"/>
    <w:rsid w:val="00530073"/>
    <w:rsid w:val="005A0405"/>
    <w:rsid w:val="005E48C0"/>
    <w:rsid w:val="00614178"/>
    <w:rsid w:val="00622CBD"/>
    <w:rsid w:val="00624586"/>
    <w:rsid w:val="006F66DB"/>
    <w:rsid w:val="007E61BD"/>
    <w:rsid w:val="00840B5E"/>
    <w:rsid w:val="00884206"/>
    <w:rsid w:val="00887F80"/>
    <w:rsid w:val="008D2D6B"/>
    <w:rsid w:val="009C7E91"/>
    <w:rsid w:val="00A67D8E"/>
    <w:rsid w:val="00AC1B6A"/>
    <w:rsid w:val="00D0193C"/>
    <w:rsid w:val="00D74309"/>
    <w:rsid w:val="00D81820"/>
    <w:rsid w:val="00DB7337"/>
    <w:rsid w:val="00DC07C2"/>
    <w:rsid w:val="00E34071"/>
    <w:rsid w:val="00F46A90"/>
    <w:rsid w:val="00F471C9"/>
    <w:rsid w:val="00F6172F"/>
    <w:rsid w:val="00FF1145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0EA9-CCC7-4B28-8690-DB1CB20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4327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lawyer429-3-03</dc:creator>
  <cp:keywords/>
  <dc:description/>
  <cp:lastModifiedBy>lawyer</cp:lastModifiedBy>
  <cp:revision>25</cp:revision>
  <cp:lastPrinted>2017-01-12T13:07:00Z</cp:lastPrinted>
  <dcterms:created xsi:type="dcterms:W3CDTF">2017-01-11T05:42:00Z</dcterms:created>
  <dcterms:modified xsi:type="dcterms:W3CDTF">2017-06-01T09:05:00Z</dcterms:modified>
</cp:coreProperties>
</file>